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0"/>
        </w:rPr>
        <w:t>Wi-Fi Site Survey Checklist</w:t>
      </w:r>
    </w:p>
    <w:p>
      <w:pPr>
        <w:jc w:val="center"/>
      </w:pPr>
      <w:r>
        <w:rPr>
          <w:i/>
        </w:rPr>
        <w:t>FieldOps Toolkit</w:t>
      </w:r>
    </w:p>
    <w:p>
      <w:pPr>
        <w:jc w:val="center"/>
      </w:pPr>
      <w:r>
        <w:t>Use this checklist for pre-installation discovery, AP planning, deployment verification, and client handoff. It is an estimating/planning aid and does not replace a professional RF survey where one is required.</w:t>
      </w:r>
    </w:p>
    <w:p>
      <w:pPr>
        <w:pStyle w:val="Heading1"/>
      </w:pPr>
      <w:r>
        <w:t>Project &amp; Building Information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648"/>
        <w:gridCol w:w="6768"/>
        <w:gridCol w:w="2880"/>
      </w:tblGrid>
      <w:tr>
        <w:tc>
          <w:tcPr>
            <w:tcW w:type="dxa" w:w="3456"/>
            <w:shd w:fill="1F4E78"/>
          </w:tcPr>
          <w:p>
            <w:r>
              <w:rPr>
                <w:b/>
              </w:rPr>
              <w:t>Check</w:t>
            </w:r>
          </w:p>
        </w:tc>
        <w:tc>
          <w:tcPr>
            <w:tcW w:type="dxa" w:w="3456"/>
            <w:shd w:fill="1F4E78"/>
          </w:tcPr>
          <w:p>
            <w:r>
              <w:rPr>
                <w:b/>
              </w:rPr>
              <w:t>Item</w:t>
            </w:r>
          </w:p>
        </w:tc>
        <w:tc>
          <w:tcPr>
            <w:tcW w:type="dxa" w:w="3456"/>
            <w:shd w:fill="1F4E78"/>
          </w:tcPr>
          <w:p>
            <w:r>
              <w:rPr>
                <w:b/>
              </w:rPr>
              <w:t>Notes</w:t>
            </w:r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Client / site name and address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Primary contact and access hours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Building type and approximate square footage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Number of floors / buildings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Construction materials (drywall, block, concrete, metal, glass)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Ceiling type and typical ceiling height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Existing MDF/IDF locations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Internet service provider and service speed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Existing network equipment / controller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Known problem areas or coverage complaints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</w:tbl>
    <w:p>
      <w:pPr>
        <w:pStyle w:val="Heading1"/>
      </w:pPr>
      <w:r>
        <w:t>Coverage &amp; Capacity Requirements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648"/>
        <w:gridCol w:w="6768"/>
        <w:gridCol w:w="2880"/>
      </w:tblGrid>
      <w:tr>
        <w:tc>
          <w:tcPr>
            <w:tcW w:type="dxa" w:w="3456"/>
            <w:shd w:fill="1F4E78"/>
          </w:tcPr>
          <w:p>
            <w:r>
              <w:rPr>
                <w:b/>
              </w:rPr>
              <w:t>Check</w:t>
            </w:r>
          </w:p>
        </w:tc>
        <w:tc>
          <w:tcPr>
            <w:tcW w:type="dxa" w:w="3456"/>
            <w:shd w:fill="1F4E78"/>
          </w:tcPr>
          <w:p>
            <w:r>
              <w:rPr>
                <w:b/>
              </w:rPr>
              <w:t>Item</w:t>
            </w:r>
          </w:p>
        </w:tc>
        <w:tc>
          <w:tcPr>
            <w:tcW w:type="dxa" w:w="3456"/>
            <w:shd w:fill="1F4E78"/>
          </w:tcPr>
          <w:p>
            <w:r>
              <w:rPr>
                <w:b/>
              </w:rPr>
              <w:t>Notes</w:t>
            </w:r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Areas requiring Wi-Fi coverage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Areas that should NOT have coverage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Expected concurrent client count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High-density spaces (conference, lobby, restaurant, event room)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Business-critical wireless devices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Voice-over-Wi-Fi requirements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Guest Wi-Fi requirements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Outdoor coverage requirements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IoT / cameras / locks using Wi-Fi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</w:tbl>
    <w:p>
      <w:pPr>
        <w:pStyle w:val="Heading1"/>
      </w:pPr>
      <w:r>
        <w:t>RF / AP Planning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648"/>
        <w:gridCol w:w="6768"/>
        <w:gridCol w:w="2880"/>
      </w:tblGrid>
      <w:tr>
        <w:tc>
          <w:tcPr>
            <w:tcW w:type="dxa" w:w="3456"/>
            <w:shd w:fill="1F4E78"/>
          </w:tcPr>
          <w:p>
            <w:r>
              <w:rPr>
                <w:b/>
              </w:rPr>
              <w:t>Check</w:t>
            </w:r>
          </w:p>
        </w:tc>
        <w:tc>
          <w:tcPr>
            <w:tcW w:type="dxa" w:w="3456"/>
            <w:shd w:fill="1F4E78"/>
          </w:tcPr>
          <w:p>
            <w:r>
              <w:rPr>
                <w:b/>
              </w:rPr>
              <w:t>Item</w:t>
            </w:r>
          </w:p>
        </w:tc>
        <w:tc>
          <w:tcPr>
            <w:tcW w:type="dxa" w:w="3456"/>
            <w:shd w:fill="1F4E78"/>
          </w:tcPr>
          <w:p>
            <w:r>
              <w:rPr>
                <w:b/>
              </w:rPr>
              <w:t>Notes</w:t>
            </w:r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Existing AP locations documented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Candidate AP mounting locations identified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Nearby channel congestion checked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2.4 GHz and 5/6 GHz requirements considered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Wall/floor attenuation observed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Interference sources documented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Channel-width plan considered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Transmit-power plan considered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Roaming requirements identified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AP model and PoE requirements confirmed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</w:tbl>
    <w:p>
      <w:pPr>
        <w:pStyle w:val="Heading1"/>
      </w:pPr>
      <w:r>
        <w:t>Cabling &amp; Infrastructure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648"/>
        <w:gridCol w:w="6768"/>
        <w:gridCol w:w="2880"/>
      </w:tblGrid>
      <w:tr>
        <w:tc>
          <w:tcPr>
            <w:tcW w:type="dxa" w:w="3456"/>
            <w:shd w:fill="1F4E78"/>
          </w:tcPr>
          <w:p>
            <w:r>
              <w:rPr>
                <w:b/>
              </w:rPr>
              <w:t>Check</w:t>
            </w:r>
          </w:p>
        </w:tc>
        <w:tc>
          <w:tcPr>
            <w:tcW w:type="dxa" w:w="3456"/>
            <w:shd w:fill="1F4E78"/>
          </w:tcPr>
          <w:p>
            <w:r>
              <w:rPr>
                <w:b/>
              </w:rPr>
              <w:t>Item</w:t>
            </w:r>
          </w:p>
        </w:tc>
        <w:tc>
          <w:tcPr>
            <w:tcW w:type="dxa" w:w="3456"/>
            <w:shd w:fill="1F4E78"/>
          </w:tcPr>
          <w:p>
            <w:r>
              <w:rPr>
                <w:b/>
              </w:rPr>
              <w:t>Notes</w:t>
            </w:r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Cable path from rack to each AP verified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Estimated cable lengths recorded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Riser vs plenum requirement confirmed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Patch-panel and switch capacity confirmed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Available PoE budget confirmed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UPS protection confirmed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Lift/ladder/access requirements documented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Firestopping requirements identified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Labeling convention selected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</w:tbl>
    <w:p>
      <w:pPr>
        <w:pStyle w:val="Heading1"/>
      </w:pPr>
      <w:r>
        <w:t>Post-Installation Validation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648"/>
        <w:gridCol w:w="6768"/>
        <w:gridCol w:w="2880"/>
      </w:tblGrid>
      <w:tr>
        <w:tc>
          <w:tcPr>
            <w:tcW w:type="dxa" w:w="3456"/>
            <w:shd w:fill="1F4E78"/>
          </w:tcPr>
          <w:p>
            <w:r>
              <w:rPr>
                <w:b/>
              </w:rPr>
              <w:t>Check</w:t>
            </w:r>
          </w:p>
        </w:tc>
        <w:tc>
          <w:tcPr>
            <w:tcW w:type="dxa" w:w="3456"/>
            <w:shd w:fill="1F4E78"/>
          </w:tcPr>
          <w:p>
            <w:r>
              <w:rPr>
                <w:b/>
              </w:rPr>
              <w:t>Item</w:t>
            </w:r>
          </w:p>
        </w:tc>
        <w:tc>
          <w:tcPr>
            <w:tcW w:type="dxa" w:w="3456"/>
            <w:shd w:fill="1F4E78"/>
          </w:tcPr>
          <w:p>
            <w:r>
              <w:rPr>
                <w:b/>
              </w:rPr>
              <w:t>Notes</w:t>
            </w:r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APs adopted / online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Correct SSIDs broadcast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VLAN assignment verified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Guest isolation verified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Speed tests performed in key areas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Roaming tested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Coverage complaints retested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PoE utilization checked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Firmware/controller status checked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Final AP locations documented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  <w:tr>
        <w:tc>
          <w:tcPr>
            <w:tcW w:type="dxa" w:w="3456"/>
            <w:vAlign w:val="center"/>
          </w:tcPr>
          <w:p>
            <w:r>
              <w:t>☐</w:t>
            </w:r>
          </w:p>
        </w:tc>
        <w:tc>
          <w:tcPr>
            <w:tcW w:type="dxa" w:w="3456"/>
            <w:vAlign w:val="center"/>
          </w:tcPr>
          <w:p>
            <w:r>
              <w:t>Client handoff completed</w:t>
            </w:r>
          </w:p>
        </w:tc>
        <w:tc>
          <w:tcPr>
            <w:tcW w:type="dxa" w:w="3456"/>
            <w:vAlign w:val="center"/>
          </w:tcPr>
          <w:p>
            <w:r/>
          </w:p>
        </w:tc>
      </w:tr>
    </w:tbl>
    <w:p>
      <w:pPr>
        <w:pStyle w:val="Heading1"/>
      </w:pPr>
      <w:r>
        <w:t>Field Notes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License: Internal use by the downloader/purchasing organization. Do not resell or redistribute as a template product.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